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83" w:rsidRPr="00602F83" w:rsidRDefault="00FF3B1E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02F83" w:rsidRPr="00602F83" w:rsidRDefault="00FF3B1E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02F83" w:rsidRPr="00602F83" w:rsidRDefault="00FF3B1E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602F83" w:rsidRDefault="00602F83" w:rsidP="00602F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02F83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602F83">
        <w:rPr>
          <w:rFonts w:ascii="Times New Roman" w:eastAsiaTheme="minorEastAsia" w:hAnsi="Times New Roman" w:cs="Times New Roman"/>
          <w:sz w:val="24"/>
          <w:szCs w:val="24"/>
        </w:rPr>
        <w:t>06-2/376-15</w:t>
      </w:r>
    </w:p>
    <w:p w:rsidR="00602F83" w:rsidRPr="00602F83" w:rsidRDefault="00602F83" w:rsidP="00602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02F83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proofErr w:type="gramStart"/>
      <w:r w:rsidR="00FF3B1E">
        <w:rPr>
          <w:rFonts w:ascii="Times New Roman" w:eastAsia="Times New Roman" w:hAnsi="Times New Roman" w:cs="Times New Roman"/>
          <w:color w:val="000000"/>
          <w:sz w:val="24"/>
          <w:lang w:val="sr-Cyrl-RS"/>
        </w:rPr>
        <w:t>okto</w:t>
      </w:r>
      <w:proofErr w:type="spellEnd"/>
      <w:r w:rsidR="00FF3B1E">
        <w:rPr>
          <w:rFonts w:ascii="Times New Roman" w:eastAsia="Times New Roman" w:hAnsi="Times New Roman" w:cs="Times New Roman"/>
          <w:color w:val="000000"/>
          <w:sz w:val="24"/>
        </w:rPr>
        <w:t>bar</w:t>
      </w:r>
      <w:proofErr w:type="gramEnd"/>
      <w:r w:rsidRPr="00602F83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5</w:t>
      </w:r>
      <w:r w:rsidRPr="00602F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FF3B1E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602F83" w:rsidRPr="00602F83" w:rsidRDefault="00FF3B1E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02F83" w:rsidRPr="00602F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02F83" w:rsidRPr="00602F83" w:rsidRDefault="00602F83" w:rsidP="00602F8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Default="00602F83" w:rsidP="00602F8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3073B4" w:rsidRPr="00602F83" w:rsidRDefault="003073B4" w:rsidP="00602F8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FF3B1E" w:rsidP="00602F8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602F83" w:rsidRPr="00602F83" w:rsidRDefault="00602F83" w:rsidP="0060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17.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602F83" w:rsidRPr="00602F83" w:rsidRDefault="00FF3B1E" w:rsidP="00602F8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OKTOBRA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201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602F83" w:rsidRDefault="00602F83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073B4" w:rsidRPr="00602F83" w:rsidRDefault="003073B4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602F83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1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>1,17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02F83" w:rsidRPr="00602F83" w:rsidRDefault="00602F83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602F83" w:rsidP="00602F8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predsedavao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02F83" w:rsidRPr="00602F83" w:rsidRDefault="00602F83" w:rsidP="00602F8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Adriana</w:t>
      </w:r>
      <w:proofErr w:type="spellEnd"/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Birmačević</w:t>
      </w:r>
      <w:proofErr w:type="spellEnd"/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Vlahović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Stojiljković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Violeta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proofErr w:type="spellEnd"/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Momo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Čolaković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02F83" w:rsidRPr="00602F83"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Šaip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Kamberi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Mladen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Lukić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Jezdimira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Vučetića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Miletić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Mihajlović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Gordane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Dragan</w:t>
      </w:r>
      <w:r w:rsid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Šormaz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56182" w:rsidRPr="00602F83" w:rsidRDefault="00B56182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Default="00602F83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Petković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Dejan</w:t>
      </w:r>
      <w:r w:rsidR="0015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155D6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Đorđe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Kosanić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Karić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56182" w:rsidRPr="00602F83" w:rsidRDefault="00B56182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FF3B1E" w:rsidP="00B56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predstavnici</w:t>
      </w:r>
      <w:proofErr w:type="spellEnd"/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proofErr w:type="spellEnd"/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Slobodan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Erdeljan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Mladen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Mladenović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Aleksandra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Došlić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načelnik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Odeljenja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zaštićena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područja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ekološku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mrežu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Stojanović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viši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savetnik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Sektoru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Dragana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Milovanović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Republičke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direkcije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vode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Marina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Ćojbašić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Agencije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jonizujuće</w:t>
      </w:r>
      <w:proofErr w:type="spellEnd"/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zračenja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nuklearnu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sigurnost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stolice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Milena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Babić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NVO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Agenda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21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Tamara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Jovanović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Centra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modernih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veština</w:t>
      </w:r>
      <w:r w:rsidR="00B56182" w:rsidRPr="00B56182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02F83" w:rsidRPr="00602F83" w:rsidRDefault="00602F83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602F83" w:rsidRP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602F83" w:rsidRPr="00602F83" w:rsidRDefault="00602F83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2F83" w:rsidRPr="00602F83" w:rsidRDefault="00FF3B1E" w:rsidP="00602F83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3C3D20" w:rsidRPr="003C3D20" w:rsidRDefault="00FF3B1E" w:rsidP="003C3D20">
      <w:pPr>
        <w:numPr>
          <w:ilvl w:val="0"/>
          <w:numId w:val="1"/>
        </w:num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C3D20" w:rsidRPr="003C3D20" w:rsidRDefault="00FF3B1E" w:rsidP="003C3D20">
      <w:pPr>
        <w:numPr>
          <w:ilvl w:val="0"/>
          <w:numId w:val="1"/>
        </w:num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prouzrokovanog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plovidbom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Okvirni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slivu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C3D20" w:rsidRPr="003C3D20" w:rsidRDefault="00FF3B1E" w:rsidP="003C3D20">
      <w:pPr>
        <w:numPr>
          <w:ilvl w:val="0"/>
          <w:numId w:val="1"/>
        </w:num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pravovremenoj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razmeni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radiološke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C3D20" w:rsidRPr="003C3D20" w:rsidRDefault="00FF3B1E" w:rsidP="003C3D20">
      <w:pPr>
        <w:numPr>
          <w:ilvl w:val="0"/>
          <w:numId w:val="1"/>
        </w:num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3C3D20" w:rsidRPr="003C3D2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2F83" w:rsidRPr="00602F83" w:rsidRDefault="00602F83" w:rsidP="00602F8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Pr="00602F83" w:rsidRDefault="00FF3B1E" w:rsidP="00602F8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utvrđenog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usvojeni</w:t>
      </w:r>
      <w:r w:rsidR="00602F83" w:rsidRPr="00602F8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su</w:t>
      </w:r>
      <w:r w:rsidR="003C3D20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primedaba</w:t>
      </w:r>
      <w:r w:rsidR="003C3D2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zapisnici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3D20">
        <w:rPr>
          <w:rFonts w:ascii="Times New Roman" w:eastAsia="Times New Roman" w:hAnsi="Times New Roman" w:cs="Times New Roman"/>
          <w:sz w:val="24"/>
          <w:lang w:val="sr-Cyrl-RS"/>
        </w:rPr>
        <w:t xml:space="preserve">15.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C3D20">
        <w:rPr>
          <w:rFonts w:ascii="Times New Roman" w:eastAsia="Times New Roman" w:hAnsi="Times New Roman" w:cs="Times New Roman"/>
          <w:sz w:val="24"/>
          <w:lang w:val="sr-Cyrl-RS"/>
        </w:rPr>
        <w:t xml:space="preserve"> 16.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602F83" w:rsidRPr="00602F83" w:rsidRDefault="00602F83" w:rsidP="00602F8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C3D20" w:rsidRDefault="00602F83" w:rsidP="003C3D20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FF3B1E">
        <w:rPr>
          <w:rFonts w:ascii="Times New Roman" w:eastAsia="Times New Roman" w:hAnsi="Times New Roman" w:cs="Times New Roman"/>
          <w:sz w:val="24"/>
          <w:u w:val="single"/>
          <w:lang w:val="sr-Cyrl-RS"/>
        </w:rPr>
        <w:t>Prva</w:t>
      </w:r>
      <w:r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Predloga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zakona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o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nacionalnim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parkovima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,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koji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je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podnela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Vlada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,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u</w:t>
      </w:r>
      <w:r w:rsidR="003C3D20" w:rsidRPr="003C3D2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načelu</w:t>
      </w:r>
    </w:p>
    <w:p w:rsidR="003C3D20" w:rsidRDefault="003C3D20" w:rsidP="003C3D20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FD45A1" w:rsidRDefault="00602F83" w:rsidP="00FD45A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proofErr w:type="spellStart"/>
      <w:r w:rsidR="00FF3B1E"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FD45A1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d</w:t>
      </w:r>
      <w:proofErr w:type="spellEnd"/>
      <w:r w:rsidR="00FD45A1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preneo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izvinjenje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FD4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sprečena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uvodne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napomene</w:t>
      </w:r>
      <w:r w:rsid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442D" w:rsidRDefault="00B2442D" w:rsidP="00B24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Došlić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zaštićena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ekološku</w:t>
      </w:r>
      <w:r w:rsidRPr="00B24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prezentovala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442D" w:rsidRDefault="00B2442D" w:rsidP="00B24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02F83" w:rsidRDefault="00602F83" w:rsidP="00524041">
      <w:pPr>
        <w:keepNext/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02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Mladen</w:t>
      </w:r>
      <w:r w:rsidR="008D56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Mladenović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D56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442D" w:rsidRDefault="00B2442D" w:rsidP="00B2442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Izneta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primedba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redosled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ubrzo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nelogično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krovnog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donosi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761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12DA" w:rsidRDefault="007612DA" w:rsidP="00B2442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Sugerisano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korisno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nacrtima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trenutku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razgovarati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konceptu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nađe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menjati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amandmanima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uticati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koncepciju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samog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E1A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obuhvaćeno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manje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="00473F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stupanjem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snagu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stavljen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snage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1993.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56E16" w:rsidRP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45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praznine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ispravlja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Spomenut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koncept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C35C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2559" w:rsidRDefault="003E2559" w:rsidP="00B2442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raznim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odrazilo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kontinuitet</w:t>
      </w:r>
      <w:r w:rsidR="00F6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F6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regulisanosti</w:t>
      </w:r>
      <w:proofErr w:type="spellEnd"/>
      <w:r w:rsidR="00F6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F6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F6723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76A0A" w:rsidRDefault="00C76A0A" w:rsidP="00C76A0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C76A0A" w:rsidRDefault="00C76A0A" w:rsidP="00B2442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605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kratko</w:t>
      </w:r>
      <w:r w:rsidR="00E605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prekinuta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76A0A" w:rsidRDefault="00C76A0A" w:rsidP="00C76A0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6A0A" w:rsidRDefault="00C76A0A" w:rsidP="00C76A0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524041" w:rsidRDefault="00C76A0A" w:rsidP="00C76A0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24041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76A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nastavku</w:t>
      </w:r>
      <w:r w:rsidR="00C76A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C76A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524041" w:rsidRPr="0052404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524041" w:rsidRP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Došlić</w:t>
      </w:r>
      <w:r w:rsidR="00524041" w:rsidRP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822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Barnislav</w:t>
      </w:r>
      <w:proofErr w:type="spellEnd"/>
      <w:r w:rsidR="00B822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B822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524041" w:rsidRP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524041" w:rsidRP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000C0F" w:rsidRPr="00000C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000C0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42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Mladen</w:t>
      </w:r>
      <w:r w:rsidR="00CD42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Mladenović</w:t>
      </w:r>
      <w:r w:rsidR="00CD42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9B79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Šormaz</w:t>
      </w:r>
      <w:r w:rsidR="009B79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524041" w:rsidRP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524041" w:rsidRP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Mladen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Lukić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Erdeljan</w:t>
      </w:r>
      <w:r w:rsidR="00F533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76A0A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990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pisao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sprovedene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2010,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27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opterećenja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teksta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2404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zabranama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ograničenjima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sadržane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Planu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donosi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D04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pažnja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obavezu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782F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odnositi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prvenstveno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ekološke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mreže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zastupljena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rešenjima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709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978CE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Izraženo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nezadovoljsvo</w:t>
      </w:r>
      <w:proofErr w:type="spellEnd"/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neprisustvovanja</w:t>
      </w:r>
      <w:proofErr w:type="spellEnd"/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zato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donosi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DA3D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odustalo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koncepta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="005B10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zabranama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ograničenjima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konceptu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sadržane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Planu</w:t>
      </w:r>
      <w:r w:rsidR="00604582" w:rsidRP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68303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imale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veću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težinu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propisane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6045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E7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inspekcijskom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nadzoru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NP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Fruška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pokrajinskog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017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ukida</w:t>
      </w:r>
      <w:r w:rsidR="00326F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326F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rešenjima</w:t>
      </w:r>
      <w:r w:rsidR="00326F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6F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="00326F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svetlu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Ustavnog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suda</w:t>
      </w:r>
      <w:r w:rsidR="00F702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izmesti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ugrožava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Zatraženo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pojašnjenje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finansiraju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finansiraju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osnovnih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6DD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šumarstvo</w:t>
      </w:r>
      <w:r w:rsidR="003E6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lovstvo</w:t>
      </w:r>
      <w:r w:rsidR="003E6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ribarstvo</w:t>
      </w:r>
      <w:r w:rsidR="003E6DD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Naglašeno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staništa</w:t>
      </w:r>
      <w:r w:rsidR="007B6B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EC2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obezbede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kontinuitetu</w:t>
      </w:r>
      <w:r w:rsidR="00502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finansirati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Stručni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izražena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bojazan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mesto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partijsko</w:t>
      </w:r>
      <w:r w:rsidR="0097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zapošljavanje</w:t>
      </w:r>
      <w:r w:rsidR="00674A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volontersko</w:t>
      </w:r>
      <w:proofErr w:type="spellEnd"/>
      <w:r w:rsidR="00B548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angažovanje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A3D22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Pojašnjeno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odustalo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koncepta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prepisivanja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istovetnih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odredbi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razlike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vrednosti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priloga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opisu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granica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popisu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katastarskih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parcela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režimima</w:t>
      </w:r>
      <w:r w:rsidR="0029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meri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zabrana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ograničenja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definisati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pojedinačno</w:t>
      </w:r>
      <w:r w:rsidR="00546B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0B50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0B50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regulisano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definisana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izdvaja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zaštićenih</w:t>
      </w:r>
      <w:r w:rsidR="00C143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kontinuirano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sprovodi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zavisnosti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zaštitom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ostalog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izvori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sopstvenih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zaštićenih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4B66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uveden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širi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obim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naplate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0A5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Naglašeno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ideja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Stručnom</w:t>
      </w:r>
      <w:r w:rsidR="00B74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savetu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volonterski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precizirati</w:t>
      </w:r>
      <w:r w:rsidR="00BD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rešenjem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uzima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D421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="00A457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67B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</w:t>
      </w:r>
      <w:r w:rsidR="00267B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878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poverava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vršenje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inspekcijskog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nadzora</w:t>
      </w:r>
      <w:r w:rsidR="008E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75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zaštićenim</w:t>
      </w:r>
      <w:r w:rsidR="00C75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područjima</w:t>
      </w:r>
      <w:r w:rsidR="00C75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nalaze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njenoj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7554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Ustavnog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ukinuta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osnivačka</w:t>
      </w:r>
      <w:r w:rsidR="000C5E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osnivanje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parkom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Fruška</w:t>
      </w:r>
      <w:r w:rsidR="00AF1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parku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vrednosti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opšteg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interesa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Republiku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="00C2601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saradnja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republičkih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pokrajinskih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5D66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363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B39B3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današnjoj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</w:t>
      </w:r>
      <w:r w:rsidR="003514B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01E3F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proširenje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granica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4B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parkova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Tara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granice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proširene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hektara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privatnom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vlasništvu</w:t>
      </w:r>
      <w:r w:rsidR="00CC1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toj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nalazi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veštačko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jezero</w:t>
      </w:r>
      <w:r w:rsidR="007315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šume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sopstvenih</w:t>
      </w:r>
      <w:r w:rsidR="002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seče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šume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Tari</w:t>
      </w:r>
      <w:r w:rsidR="001925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građani</w:t>
      </w:r>
      <w:r w:rsidR="004A7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vlasnici</w:t>
      </w:r>
      <w:r w:rsidR="004A7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4A7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</w:t>
      </w:r>
      <w:r w:rsidR="004A702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11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javnoj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protivili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procedura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komplikovanija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žele</w:t>
      </w:r>
      <w:r w:rsidR="004E7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nešto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grade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svojoj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etno</w:t>
      </w:r>
      <w:proofErr w:type="spellEnd"/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razvijaju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lovni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705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73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proširivanje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granica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zavisi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995C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0F1B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amandmanom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granice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Tara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ostanu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njihovo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proširenje</w:t>
      </w:r>
      <w:r w:rsidR="00AC63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29EE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Objašnjeno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stanište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Pančićeve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omorike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129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Zavojinama</w:t>
      </w:r>
      <w:proofErr w:type="spellEnd"/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A08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A08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2009.</w:t>
      </w:r>
      <w:r w:rsidR="006A08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planirano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Uredbom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područje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proglasi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predelom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izuzetnih</w:t>
      </w:r>
      <w:r w:rsidR="005B55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odlika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sitne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interesne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pokušavale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spreče</w:t>
      </w:r>
      <w:r w:rsidR="00003C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Precizirano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stepen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području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stanište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Pančićeve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omorike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ostatku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stepen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dozvoljava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lokalnom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stanovništvu</w:t>
      </w:r>
      <w:r w:rsidR="00680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D46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6D46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6D46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Naglašeno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ovakvo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ekonomski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prihvatljivije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673D2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D59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77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kuća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ulogu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vrednovanja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proglašena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zaštićena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studije</w:t>
      </w:r>
      <w:r w:rsidR="00B052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44C71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izmenu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ugrožava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E44C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23639C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doneti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zabrani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naložiti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JP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Putevi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promeni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režim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korišćenjem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prostora</w:t>
      </w:r>
      <w:r w:rsidR="00236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30022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630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30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630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30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organima</w:t>
      </w:r>
      <w:r w:rsidR="006300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podležu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Zakonu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prduzećima</w:t>
      </w:r>
      <w:proofErr w:type="spellEnd"/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Nadzorni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stučnjaci</w:t>
      </w:r>
      <w:proofErr w:type="spellEnd"/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određenog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profila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važno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funkcionisao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7D76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D771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3478A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E347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347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347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prelaznim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upravljači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nastavljaju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odlukama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pojedinačno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600A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preduzeće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usklađuje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preduzećima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regulisan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izbora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D737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utvrđuju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Statutom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daje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računa</w:t>
      </w:r>
      <w:r w:rsidR="005234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15D7E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2E1C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E1C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E1C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2E1C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E1C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stanovništvo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katastarske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Zaovine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Bajna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Bašta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imalo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potrebu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predeo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izuzetnih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odlika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Tara</w:t>
      </w:r>
      <w:r w:rsidR="00C016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uradio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studiju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predeo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izuzetnih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odlika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katastarsku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opštinu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2F4E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740A7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vraćene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Srpskoj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pravoslavnoj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crkvi</w:t>
      </w:r>
      <w:r w:rsidR="001740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SPC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spada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upravljače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šumamam</w:t>
      </w:r>
      <w:proofErr w:type="spellEnd"/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D46E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46E2A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gazduje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državnoj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parku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privatnoj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crkvenom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vlasništvu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svrsishodnijeg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</w:t>
      </w:r>
      <w:r w:rsidR="00504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51A32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vodila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51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Zaovinama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tada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sporno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režimu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razgovaralo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uđe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teritoriju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Mokra</w:t>
      </w:r>
      <w:r w:rsidR="00AB66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</w:t>
      </w:r>
      <w:r w:rsidR="00D62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D62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D62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D62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prihvaćeno</w:t>
      </w:r>
      <w:r w:rsidR="00D62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A2808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oranizovati</w:t>
      </w:r>
      <w:proofErr w:type="spellEnd"/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tekstovima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nacrta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uđu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proceduru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86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B3F1F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šumovlasnici</w:t>
      </w:r>
      <w:proofErr w:type="spellEnd"/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sitne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parcele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šumom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vlasništvu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SPC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hektara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vraćno</w:t>
      </w:r>
      <w:proofErr w:type="spellEnd"/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restitucijom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gazdinska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Kaluđerske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gazdinske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Rača</w:t>
      </w:r>
      <w:r w:rsidR="00DC59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Manastir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Rača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seču</w:t>
      </w:r>
      <w:r w:rsidR="004F1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F0E15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regulisati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Šumske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donose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dostavljaju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prethodnu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BF0E1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7D32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potencijal</w:t>
      </w:r>
      <w:r w:rsidR="00141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Bajne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Bašte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lovni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etno</w:t>
      </w:r>
      <w:proofErr w:type="spellEnd"/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zato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uveriti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stanovništvo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ugrožena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="005E10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E104D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duhu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Tara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etno</w:t>
      </w:r>
      <w:proofErr w:type="spellEnd"/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turizma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lovnog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turizma</w:t>
      </w:r>
      <w:r w:rsidR="0048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0640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640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640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smo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retkih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svetu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lov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parkovima</w:t>
      </w:r>
      <w:r w:rsidR="00542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Pojašnjeno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osnivanja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lovne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turističke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nacionalnim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parkom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E62C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propisano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dužna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ograničavanja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zaštićenom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području</w:t>
      </w:r>
      <w:r w:rsidR="0079712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D1BDB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naterati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trensferiše</w:t>
      </w:r>
      <w:proofErr w:type="spellEnd"/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usmeri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nalazi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5101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101B6" w:rsidRDefault="00FF3B1E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izdvajala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isključivo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zaštićenog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Nacinalni</w:t>
      </w:r>
      <w:proofErr w:type="spellEnd"/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ukinuto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njihovoj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dobijaće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namenske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transfere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onih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pogoduju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parka</w:t>
      </w:r>
      <w:r w:rsidR="001358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62C81" w:rsidRDefault="00E62C81" w:rsidP="0052404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2F83" w:rsidRDefault="005E104D" w:rsidP="005E1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sedam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dva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nisu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glasala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>,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odlučio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5E104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nacionalnim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parkovima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F3B1E">
        <w:rPr>
          <w:rFonts w:ascii="Times New Roman" w:eastAsiaTheme="minorEastAsia" w:hAnsi="Times New Roman" w:cs="Times New Roman"/>
          <w:sz w:val="24"/>
          <w:szCs w:val="24"/>
          <w:lang w:val="sr-Cyrl-CS"/>
        </w:rPr>
        <w:t>načelu</w:t>
      </w:r>
      <w:r w:rsidR="0025391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</w:p>
    <w:p w:rsidR="0025391B" w:rsidRPr="00602F83" w:rsidRDefault="0025391B" w:rsidP="005E1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602F83" w:rsidRPr="00602F83" w:rsidRDefault="00FF3B1E" w:rsidP="0097166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602F83" w:rsidRPr="00602F8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02F83" w:rsidRPr="00602F8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02F83" w:rsidRPr="00602F8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02F83" w:rsidRPr="00602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potvrđivanju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Protokola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sprečavanju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zagađenja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voda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prouzrokovanog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plovidbom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uz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Okvirni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sporazum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slivu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reke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</w:p>
    <w:p w:rsidR="00602F83" w:rsidRPr="00602F83" w:rsidRDefault="00602F83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6555D" w:rsidRDefault="00FF3B1E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Uvodne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napomene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dao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Mladen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Mladenović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06555D" w:rsidRDefault="00FF3B1E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diskusiji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usledila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učestvovale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Nada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Lazić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Dragana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Milovanović</w:t>
      </w:r>
      <w:r w:rsidR="0006555D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06555D" w:rsidRDefault="00FF3B1E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Postavljeno</w:t>
      </w:r>
      <w:r w:rsidR="008C48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8C48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pitanje</w:t>
      </w:r>
      <w:r w:rsidR="008C48C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smo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tehnički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spremni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izvršavanje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obaveza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ovim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Protokolom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preuzimamo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će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finansirati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praćenje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kvaliteta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voda</w:t>
      </w:r>
      <w:r w:rsidR="005321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0F51F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li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obezbeđena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potrebna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finansijska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sredstva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</w:t>
      </w:r>
      <w:r w:rsidR="005D47FA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F03011" w:rsidRDefault="00FF3B1E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Objašnjeno</w:t>
      </w:r>
      <w:r w:rsidR="00D849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849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Strategijom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razvoja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vodnog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saobraćaja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="00D50F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2015-2025.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planirano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Sremska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Mitrovica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Šabac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budu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luke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će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biti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opremljene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9C6C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otpada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izradi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planska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dokumenta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osposobljavanje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tih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luka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prihvatanje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otpada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skladu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ovim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protokolom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Protokol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stupa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snagu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pošto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poslednja</w:t>
      </w:r>
      <w:r w:rsidR="00D112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zemlja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potpisnica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ratifikuje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roku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godina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države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obezbede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sve</w:t>
      </w:r>
      <w:r w:rsidR="00902F2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tehničke</w:t>
      </w:r>
      <w:r w:rsidR="00D34C7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uslove</w:t>
      </w:r>
      <w:r w:rsidR="00D34C7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ali</w:t>
      </w:r>
      <w:r w:rsidR="00D34C7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34C7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monitoring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pa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bilo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dovoljno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elemenata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planiranje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sredstava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finansiranje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toga</w:t>
      </w:r>
      <w:r w:rsidR="00C017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:rsidR="0006555D" w:rsidRDefault="0006555D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602F83" w:rsidRDefault="00FF3B1E" w:rsidP="00602F8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5E104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="005E104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="005E104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="005E104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jednoglasno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odlučio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prihvati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="00334E44" w:rsidRPr="00334E44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potvrđivanju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Protokola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sprečavanju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zagađenja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voda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prouzrokovanog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plovidbom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uz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Okvirni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sporazum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slivu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reke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Save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podnela</w:t>
      </w:r>
      <w:r w:rsidR="00334E44" w:rsidRPr="00334E4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  <w:r w:rsidR="00602F83" w:rsidRPr="00602F83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3073B4" w:rsidRPr="00602F83" w:rsidRDefault="003073B4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2F83" w:rsidRPr="00602F83" w:rsidRDefault="00602F83" w:rsidP="00DA3D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602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FF3B1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Treća</w:t>
      </w:r>
      <w:r w:rsidRPr="00602F8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02F8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02F8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596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potvrđivanju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Sporazuma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između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Mađarske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pravovremenoj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razmeni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slučaju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radiološke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opasnosti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596868" w:rsidRPr="00596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3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</w:p>
    <w:p w:rsidR="009877D3" w:rsidRDefault="009877D3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9877D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Uvodne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napomene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dao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Mladen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Mladenović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9877D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diskusiji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koja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usledila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učestvovale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su</w:t>
      </w:r>
      <w:r w:rsidR="00CB2EE6" w:rsidRPr="00CB2EE6">
        <w:rPr>
          <w:rFonts w:ascii="Times New Roman" w:eastAsia="Times New Roman" w:hAnsi="Times New Roman" w:cs="Times New Roman"/>
          <w:sz w:val="24"/>
          <w:lang w:val="sr-Cyrl-CS"/>
        </w:rPr>
        <w:t>: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Milena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Babić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Marina</w:t>
      </w:r>
      <w:r w:rsidR="003F0D3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Ćojbašić</w:t>
      </w:r>
      <w:r w:rsidR="003F0D38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906C59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Postavljeno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pitanje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li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pravovremeno</w:t>
      </w:r>
      <w:r w:rsidR="005017BC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informisanje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građana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usklađeno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CS"/>
        </w:rPr>
        <w:t>Arhuskom</w:t>
      </w:r>
      <w:proofErr w:type="spellEnd"/>
      <w:r w:rsidR="00906C5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konvencijom</w:t>
      </w:r>
      <w:r w:rsidR="003F0D38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3F0D38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Objašnjeno</w:t>
      </w:r>
      <w:r w:rsidR="005017BC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BE32D1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BE32D1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48357A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48357A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proceduri</w:t>
      </w:r>
      <w:r w:rsidR="0048357A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Plan</w:t>
      </w:r>
      <w:r w:rsidR="0048357A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48357A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postupanje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slučaju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vanrednih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situacija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kao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deo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nacionalnog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zakonodavstva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kojim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će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to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biti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regulisano</w:t>
      </w:r>
      <w:r w:rsidR="00E14B17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Ako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zemlja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dostavlja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informaciju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ne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naznači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pitanju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poverljiva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informacija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strana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prima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informacije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može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ih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obelodaniti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javnosti</w:t>
      </w:r>
      <w:r w:rsidR="00536197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</w:p>
    <w:p w:rsidR="0000345E" w:rsidRDefault="0000345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predsednika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odlučio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prihvati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9877D3" w:rsidRPr="009877D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potvrđivanju</w:t>
      </w:r>
      <w:r w:rsidR="00C97ABB" w:rsidRPr="00C97ABB"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Sporazuma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između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Mađarske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Republike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Srbije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pravovremenoj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razmeni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informacija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slučaju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radiološke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opasnosti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podnela</w:t>
      </w:r>
      <w:r w:rsidR="00C97ABB" w:rsidRPr="00C97A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Vlada</w:t>
      </w:r>
      <w:r w:rsidR="00C97AB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00345E" w:rsidRPr="00602F83" w:rsidRDefault="0000345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u w:val="single"/>
          <w:lang w:val="sr-Cyrl-CS"/>
        </w:rPr>
        <w:t>Četvrta</w:t>
      </w:r>
      <w:r w:rsidR="00602F83"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="00602F83"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="00602F83" w:rsidRPr="00602F83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="00602F83"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Razno</w:t>
      </w:r>
      <w:r w:rsidR="00602F83" w:rsidRPr="00602F83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</w:t>
      </w:r>
    </w:p>
    <w:p w:rsidR="004F255F" w:rsidRDefault="004F255F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976B29" w:rsidRPr="00602F83" w:rsidRDefault="00FF3B1E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nije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bilo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predloga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diskusije</w:t>
      </w:r>
      <w:r w:rsidR="00976B29" w:rsidRPr="00976B29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602F83" w:rsidRPr="00602F83" w:rsidRDefault="00602F83" w:rsidP="00602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602F83" w:rsidRPr="00602F83" w:rsidRDefault="00602F83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završena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13,1</w:t>
      </w:r>
      <w:r w:rsidR="00303E24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Pr="00602F8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02F83" w:rsidRPr="00602F83" w:rsidRDefault="00602F83" w:rsidP="006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2F83" w:rsidRDefault="00602F83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3073B4" w:rsidRDefault="003073B4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3073B4" w:rsidRPr="00602F83" w:rsidRDefault="003073B4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602F83" w:rsidRPr="00602F83" w:rsidRDefault="00602F83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602F83" w:rsidRDefault="001266A2" w:rsidP="001266A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Calibri" w:eastAsia="Calibri" w:hAnsi="Calibri" w:cs="Calibri"/>
          <w:sz w:val="24"/>
          <w:lang w:val="sr-Cyrl-RS"/>
        </w:rPr>
        <w:tab/>
      </w:r>
      <w:r w:rsidR="00FF3B1E">
        <w:rPr>
          <w:rFonts w:ascii="Times New Roman" w:eastAsia="Calibri" w:hAnsi="Times New Roman" w:cs="Times New Roman"/>
          <w:sz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FF3B1E">
        <w:rPr>
          <w:rFonts w:ascii="Times New Roman" w:eastAsia="Calibri" w:hAnsi="Times New Roman" w:cs="Times New Roman"/>
          <w:sz w:val="24"/>
          <w:lang w:val="sr-Cyrl-RS"/>
        </w:rPr>
        <w:t>PREDSEDNIK</w:t>
      </w:r>
    </w:p>
    <w:p w:rsidR="001266A2" w:rsidRDefault="001266A2" w:rsidP="001266A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1266A2" w:rsidRPr="00602F83" w:rsidRDefault="001266A2" w:rsidP="001266A2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FF3B1E">
        <w:rPr>
          <w:rFonts w:ascii="Times New Roman" w:eastAsia="Calibri" w:hAnsi="Times New Roman" w:cs="Times New Roman"/>
          <w:sz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Calibri" w:hAnsi="Times New Roman" w:cs="Times New Roman"/>
          <w:sz w:val="24"/>
          <w:lang w:val="sr-Cyrl-RS"/>
        </w:rPr>
        <w:t>Bašić</w:t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FF3B1E">
        <w:rPr>
          <w:rFonts w:ascii="Times New Roman" w:eastAsia="Calibri" w:hAnsi="Times New Roman" w:cs="Times New Roman"/>
          <w:sz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Calibri" w:hAnsi="Times New Roman" w:cs="Times New Roman"/>
          <w:sz w:val="24"/>
          <w:lang w:val="sr-Cyrl-RS"/>
        </w:rPr>
        <w:t>Branislav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FF3B1E">
        <w:rPr>
          <w:rFonts w:ascii="Times New Roman" w:eastAsia="Calibri" w:hAnsi="Times New Roman" w:cs="Times New Roman"/>
          <w:sz w:val="24"/>
          <w:lang w:val="sr-Cyrl-RS"/>
        </w:rPr>
        <w:t>Blažić</w:t>
      </w:r>
    </w:p>
    <w:p w:rsidR="00602F83" w:rsidRPr="00602F83" w:rsidRDefault="00602F83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602F83" w:rsidRPr="00602F83" w:rsidRDefault="00602F83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602F83" w:rsidRPr="00602F83" w:rsidRDefault="00602F83" w:rsidP="00602F8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sectPr w:rsidR="00602F83" w:rsidRPr="00602F83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5C" w:rsidRDefault="00884C5C">
      <w:pPr>
        <w:spacing w:after="0" w:line="240" w:lineRule="auto"/>
      </w:pPr>
      <w:r>
        <w:separator/>
      </w:r>
    </w:p>
  </w:endnote>
  <w:endnote w:type="continuationSeparator" w:id="0">
    <w:p w:rsidR="00884C5C" w:rsidRDefault="0088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E" w:rsidRDefault="00FF3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E" w:rsidRDefault="00FF3B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E" w:rsidRDefault="00FF3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5C" w:rsidRDefault="00884C5C">
      <w:pPr>
        <w:spacing w:after="0" w:line="240" w:lineRule="auto"/>
      </w:pPr>
      <w:r>
        <w:separator/>
      </w:r>
    </w:p>
  </w:footnote>
  <w:footnote w:type="continuationSeparator" w:id="0">
    <w:p w:rsidR="00884C5C" w:rsidRDefault="0088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E" w:rsidRDefault="00FF3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073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B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0A08" w:rsidRDefault="00884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E" w:rsidRDefault="00FF3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83"/>
    <w:rsid w:val="00000C0F"/>
    <w:rsid w:val="0000345E"/>
    <w:rsid w:val="00003BC6"/>
    <w:rsid w:val="00003CBE"/>
    <w:rsid w:val="00017A76"/>
    <w:rsid w:val="0003142D"/>
    <w:rsid w:val="0006405A"/>
    <w:rsid w:val="0006555D"/>
    <w:rsid w:val="000709AE"/>
    <w:rsid w:val="000A425B"/>
    <w:rsid w:val="000A510D"/>
    <w:rsid w:val="000B50A3"/>
    <w:rsid w:val="000C5EEA"/>
    <w:rsid w:val="000F1BB0"/>
    <w:rsid w:val="000F51F4"/>
    <w:rsid w:val="001266A2"/>
    <w:rsid w:val="001358CA"/>
    <w:rsid w:val="0014122D"/>
    <w:rsid w:val="00155D65"/>
    <w:rsid w:val="00173106"/>
    <w:rsid w:val="001740A7"/>
    <w:rsid w:val="0019259C"/>
    <w:rsid w:val="001E1A4C"/>
    <w:rsid w:val="001F42E3"/>
    <w:rsid w:val="0023639C"/>
    <w:rsid w:val="0025391B"/>
    <w:rsid w:val="00267B5F"/>
    <w:rsid w:val="002861F5"/>
    <w:rsid w:val="00291877"/>
    <w:rsid w:val="002B6C35"/>
    <w:rsid w:val="002E1CC1"/>
    <w:rsid w:val="002F4E45"/>
    <w:rsid w:val="00301E3F"/>
    <w:rsid w:val="00303E24"/>
    <w:rsid w:val="003073B4"/>
    <w:rsid w:val="00326FEC"/>
    <w:rsid w:val="00334E44"/>
    <w:rsid w:val="003440C6"/>
    <w:rsid w:val="003514B1"/>
    <w:rsid w:val="003B3482"/>
    <w:rsid w:val="003B4196"/>
    <w:rsid w:val="003C3D20"/>
    <w:rsid w:val="003E2559"/>
    <w:rsid w:val="003E6DD5"/>
    <w:rsid w:val="003E70FC"/>
    <w:rsid w:val="003E7D32"/>
    <w:rsid w:val="003F0D38"/>
    <w:rsid w:val="00421B23"/>
    <w:rsid w:val="004228AC"/>
    <w:rsid w:val="00456E16"/>
    <w:rsid w:val="00473FC1"/>
    <w:rsid w:val="0048357A"/>
    <w:rsid w:val="00483DFC"/>
    <w:rsid w:val="004A7022"/>
    <w:rsid w:val="004B5D7C"/>
    <w:rsid w:val="004B6615"/>
    <w:rsid w:val="004D40B1"/>
    <w:rsid w:val="004E77AB"/>
    <w:rsid w:val="004F13FD"/>
    <w:rsid w:val="004F255F"/>
    <w:rsid w:val="005017BC"/>
    <w:rsid w:val="0050272C"/>
    <w:rsid w:val="00504953"/>
    <w:rsid w:val="005101B6"/>
    <w:rsid w:val="00515D7E"/>
    <w:rsid w:val="005234CE"/>
    <w:rsid w:val="00523A30"/>
    <w:rsid w:val="00524041"/>
    <w:rsid w:val="0053219C"/>
    <w:rsid w:val="00536197"/>
    <w:rsid w:val="00542DD2"/>
    <w:rsid w:val="00546B35"/>
    <w:rsid w:val="00596868"/>
    <w:rsid w:val="005B1040"/>
    <w:rsid w:val="005B55A2"/>
    <w:rsid w:val="005D47FA"/>
    <w:rsid w:val="005D6673"/>
    <w:rsid w:val="005D7664"/>
    <w:rsid w:val="005E104D"/>
    <w:rsid w:val="005E2F45"/>
    <w:rsid w:val="00600AEB"/>
    <w:rsid w:val="00602F83"/>
    <w:rsid w:val="00604582"/>
    <w:rsid w:val="00630022"/>
    <w:rsid w:val="00645F2E"/>
    <w:rsid w:val="00673D20"/>
    <w:rsid w:val="00674AD1"/>
    <w:rsid w:val="00677C0D"/>
    <w:rsid w:val="006800D0"/>
    <w:rsid w:val="00683037"/>
    <w:rsid w:val="00687881"/>
    <w:rsid w:val="006A0874"/>
    <w:rsid w:val="006D46D8"/>
    <w:rsid w:val="0073157B"/>
    <w:rsid w:val="007363C9"/>
    <w:rsid w:val="0075542A"/>
    <w:rsid w:val="007612DA"/>
    <w:rsid w:val="00782F95"/>
    <w:rsid w:val="0079712D"/>
    <w:rsid w:val="007B6B77"/>
    <w:rsid w:val="007D7683"/>
    <w:rsid w:val="00810B75"/>
    <w:rsid w:val="00884C5C"/>
    <w:rsid w:val="008978CE"/>
    <w:rsid w:val="008A448A"/>
    <w:rsid w:val="008C48C2"/>
    <w:rsid w:val="008D56D8"/>
    <w:rsid w:val="008D5930"/>
    <w:rsid w:val="008E5B6F"/>
    <w:rsid w:val="00902F28"/>
    <w:rsid w:val="00906C59"/>
    <w:rsid w:val="009113AD"/>
    <w:rsid w:val="009129EE"/>
    <w:rsid w:val="0097166F"/>
    <w:rsid w:val="00976B29"/>
    <w:rsid w:val="009877D3"/>
    <w:rsid w:val="00990702"/>
    <w:rsid w:val="0099502B"/>
    <w:rsid w:val="00995CBB"/>
    <w:rsid w:val="009A2808"/>
    <w:rsid w:val="009B3F1F"/>
    <w:rsid w:val="009B790E"/>
    <w:rsid w:val="009C27E2"/>
    <w:rsid w:val="009C6CA3"/>
    <w:rsid w:val="00A45741"/>
    <w:rsid w:val="00A51A32"/>
    <w:rsid w:val="00AB66F0"/>
    <w:rsid w:val="00AB737C"/>
    <w:rsid w:val="00AC639E"/>
    <w:rsid w:val="00AF1540"/>
    <w:rsid w:val="00B052CC"/>
    <w:rsid w:val="00B2442D"/>
    <w:rsid w:val="00B37328"/>
    <w:rsid w:val="00B548C2"/>
    <w:rsid w:val="00B56182"/>
    <w:rsid w:val="00B573B2"/>
    <w:rsid w:val="00B70572"/>
    <w:rsid w:val="00B74430"/>
    <w:rsid w:val="00B8227E"/>
    <w:rsid w:val="00BD31A2"/>
    <w:rsid w:val="00BD4C2B"/>
    <w:rsid w:val="00BE32D1"/>
    <w:rsid w:val="00BF0E15"/>
    <w:rsid w:val="00C016E7"/>
    <w:rsid w:val="00C01748"/>
    <w:rsid w:val="00C143FB"/>
    <w:rsid w:val="00C2601F"/>
    <w:rsid w:val="00C35CD0"/>
    <w:rsid w:val="00C40DB9"/>
    <w:rsid w:val="00C43F52"/>
    <w:rsid w:val="00C757FC"/>
    <w:rsid w:val="00C76A0A"/>
    <w:rsid w:val="00C831B0"/>
    <w:rsid w:val="00C97ABB"/>
    <w:rsid w:val="00CB2EE6"/>
    <w:rsid w:val="00CB39B3"/>
    <w:rsid w:val="00CC19DA"/>
    <w:rsid w:val="00CC3F17"/>
    <w:rsid w:val="00CD1BDB"/>
    <w:rsid w:val="00CD42C6"/>
    <w:rsid w:val="00CD4E07"/>
    <w:rsid w:val="00D0459F"/>
    <w:rsid w:val="00D11263"/>
    <w:rsid w:val="00D34C7D"/>
    <w:rsid w:val="00D42108"/>
    <w:rsid w:val="00D46E2A"/>
    <w:rsid w:val="00D50FC0"/>
    <w:rsid w:val="00D6265B"/>
    <w:rsid w:val="00D737FA"/>
    <w:rsid w:val="00D77102"/>
    <w:rsid w:val="00D84905"/>
    <w:rsid w:val="00D90877"/>
    <w:rsid w:val="00DA3D22"/>
    <w:rsid w:val="00DC59AF"/>
    <w:rsid w:val="00E14B17"/>
    <w:rsid w:val="00E3478A"/>
    <w:rsid w:val="00E44C71"/>
    <w:rsid w:val="00E60546"/>
    <w:rsid w:val="00E62C81"/>
    <w:rsid w:val="00EA0B67"/>
    <w:rsid w:val="00EA4799"/>
    <w:rsid w:val="00EC2CEE"/>
    <w:rsid w:val="00EC745F"/>
    <w:rsid w:val="00F03011"/>
    <w:rsid w:val="00F25C44"/>
    <w:rsid w:val="00F3154E"/>
    <w:rsid w:val="00F53339"/>
    <w:rsid w:val="00F6723A"/>
    <w:rsid w:val="00F70245"/>
    <w:rsid w:val="00F932A4"/>
    <w:rsid w:val="00FC289E"/>
    <w:rsid w:val="00FD45A1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F8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02F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3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F8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02F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3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2015-10-06T09:32:00Z</dcterms:created>
  <dcterms:modified xsi:type="dcterms:W3CDTF">2015-10-06T09:32:00Z</dcterms:modified>
</cp:coreProperties>
</file>